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ai-civilization-governance-system"/>
      <w:r>
        <w:rPr>
          <w:rFonts w:ascii="Arial" w:hAnsi="Arial"/>
        </w:rPr>
        <w:t xml:space="preserve">AI Civilization Governance System</w:t>
      </w:r>
      <w:bookmarkEnd w:id="20"/>
    </w:p>
    <w:p>
      <w:pPr>
        <w:pStyle w:val="FirstParagraph"/>
      </w:pPr>
      <w:r>
        <w:rPr>
          <w:rFonts w:ascii="Arial" w:hAnsi="Arial"/>
          <w:i/>
        </w:rPr>
        <w:t xml:space="preserve">AI Civilization Governance System</w:t>
      </w:r>
    </w:p>
    <w:p>
      <w:pPr>
        <w:pStyle w:val="BodyText"/>
      </w:pPr>
      <w:r>
        <w:rPr>
          <w:rFonts w:ascii="Arial" w:hAnsi="Arial"/>
          <w:b/>
        </w:rPr>
        <w:t xml:space="preserve">Whitepaper v1.0</w:t>
      </w:r>
    </w:p>
    <w:p>
      <w:r>
        <w:rPr>
          <w:rFonts w:ascii="Arial" w:hAnsi="Arial"/>
        </w:rPr>
        <w:pict>
          <v:rect style="width:0;height:1.5pt" o:hralign="center" o:hrstd="t" o:hr="t"/>
        </w:pict>
      </w:r>
    </w:p>
    <w:p>
      <w:pPr>
        <w:pStyle w:val="Heading1"/>
      </w:pPr>
      <w:bookmarkStart w:id="21" w:name="chapter-1"/>
      <w:r>
        <w:rPr>
          <w:rFonts w:ascii="Arial" w:hAnsi="Arial"/>
        </w:rPr>
        <w:t xml:space="preserve">Chapter 1</w:t>
      </w:r>
      <w:bookmarkEnd w:id="21"/>
    </w:p>
    <w:p>
      <w:pPr>
        <w:pStyle w:val="FirstParagraph"/>
      </w:pPr>
      <w:r>
        <w:rPr>
          <w:rFonts w:ascii="Arial" w:hAnsi="Arial"/>
          <w:b/>
        </w:rPr>
        <w:t xml:space="preserve">Diagnosis: Why Power Inevitably Corrupts</w:t>
      </w:r>
    </w:p>
    <w:p>
      <w:pPr>
        <w:pStyle w:val="BodyText"/>
      </w:pPr>
      <w:r>
        <w:rPr>
          <w:rFonts w:ascii="Arial" w:hAnsi="Arial"/>
        </w:rPr>
        <w:t xml:space="preserve">2025</w:t>
      </w:r>
    </w:p>
    <w:p>
      <w:pPr>
        <w:pStyle w:val="BodyText"/>
      </w:pPr>
      <w:r>
        <w:rPr>
          <w:rFonts w:ascii="Arial" w:hAnsi="Arial"/>
          <w:i/>
        </w:rPr>
        <w:t xml:space="preserve">This document is shared under Creative Commons CC BY 4.0</w:t>
      </w:r>
    </w:p>
    <w:p>
      <w:r>
        <w:rPr>
          <w:rFonts w:ascii="Arial" w:hAnsi="Arial"/>
        </w:rPr>
        <w:pict>
          <v:rect style="width:0;height:1.5pt" o:hralign="center" o:hrstd="t" o:hr="t"/>
        </w:pict>
      </w:r>
    </w:p>
    <w:p>
      <w:pPr>
        <w:pStyle w:val="Heading1"/>
      </w:pPr>
      <w:bookmarkStart w:id="22" w:name="X30b768fdf17f2289f15fc2f20f02b0c15e7ac32"/>
      <w:r>
        <w:rPr>
          <w:rFonts w:ascii="Arial" w:hAnsi="Arial"/>
        </w:rPr>
        <w:t xml:space="preserve">Chapter 1: Diagnosis: Why Power Inevitably Corrupts</w:t>
      </w:r>
      <w:bookmarkEnd w:id="22"/>
    </w:p>
    <w:p>
      <w:pPr>
        <w:pStyle w:val="FirstParagraph"/>
      </w:pPr>
      <w:r>
        <w:rPr>
          <w:rFonts w:ascii="Arial" w:hAnsi="Arial"/>
          <w:i/>
        </w:rPr>
        <w:t xml:space="preserve">Humans have spent millennia designing various systems to constrain power. Monarchy, republicanism, democracy, federalism… Each system was considered at its invention to be a fundamental repair of the deficiencies of the previous one. But history has proven the same thing over and over again: regardless of how sophisticated the form of a system may be, as long as power is held by humans over the long term, corruption and failure will follow. The task of this chapter is not to condemn any particular system, but to diagnose a fundamental problem shared by all these systems.</w:t>
      </w:r>
    </w:p>
    <w:p>
      <w:pPr>
        <w:pStyle w:val="Heading2"/>
      </w:pPr>
      <w:bookmarkStart w:id="23" w:name="a-story-that-should-not-have-happened"/>
      <w:r>
        <w:rPr>
          <w:rFonts w:ascii="Arial" w:hAnsi="Arial"/>
        </w:rPr>
        <w:t xml:space="preserve">1.1 A Story That Should Not Have Happened</w:t>
      </w:r>
      <w:bookmarkEnd w:id="23"/>
    </w:p>
    <w:p>
      <w:pPr>
        <w:pStyle w:val="FirstParagraph"/>
      </w:pPr>
      <w:r>
        <w:rPr>
          <w:rFonts w:ascii="Arial" w:hAnsi="Arial"/>
        </w:rPr>
        <w:t xml:space="preserve">In 2019, an earthquake and tsunami struck Sulawesi Island, Indonesia. Over 4,000 people were killed and 140,000 were displaced. The international community responded quickly, and hundreds of millions of dollars in disaster relief funds flowed in from around the world.</w:t>
      </w:r>
    </w:p>
    <w:p>
      <w:pPr>
        <w:pStyle w:val="BodyText"/>
      </w:pPr>
      <w:r>
        <w:rPr>
          <w:rFonts w:ascii="Arial" w:hAnsi="Arial"/>
        </w:rPr>
        <w:t xml:space="preserve">According to plan, this money would be used to rebuild destroyed homes, repair damaged infrastructure, and help survivors rebuild their livelihoods.</w:t>
      </w:r>
    </w:p>
    <w:p>
      <w:pPr>
        <w:pStyle w:val="BodyText"/>
      </w:pPr>
      <w:r>
        <w:rPr>
          <w:rFonts w:ascii="Arial" w:hAnsi="Arial"/>
        </w:rPr>
        <w:t xml:space="preserve">But what happened next was, in the history of natural disaster relief, almost a predictable pattern: Indonesia’s Supreme Audit Board found in its 2020 report that large amounts of disaster relief funds had evaporated during the administrative process of layer upon layer of transfers. Some officials awarded material procurement contracts to affiliated companies; some disaster relief funds were allocated in the name of reconstruction, but no corresponding physical construction appeared; the compensation received by affected residents was sometimes only one-third or less of the reported figures.</w:t>
      </w:r>
    </w:p>
    <w:p>
      <w:pPr>
        <w:pStyle w:val="BodyText"/>
      </w:pPr>
      <w:r>
        <w:rPr>
          <w:rFonts w:ascii="Arial" w:hAnsi="Arial"/>
        </w:rPr>
        <w:t xml:space="preserve">This was not an exception. After the 2010 Haiti earthquake, a considerable proportion of billions of dollars in international aid funds could not be traced. After the 2004 Indian Ocean tsunami, similar fund misappropriation occurred in multiple countries. After Hurricane Katrina, the U.S. Federal Emergency Management Agency recorded over</w:t>
      </w:r>
      <w:r>
        <w:rPr>
          <w:rFonts w:ascii="Arial" w:hAnsi="Arial"/>
        </w:rPr>
        <w:t xml:space="preserve"> </w:t>
      </w:r>
      <w:r>
        <w:rPr>
          <w:rFonts w:ascii="Arial" w:hAnsi="Arial"/>
          <w:b/>
        </w:rPr>
        <w:t xml:space="preserve">$1 billion</w:t>
      </w:r>
      <w:r>
        <w:rPr>
          <w:rFonts w:ascii="Arial" w:hAnsi="Arial"/>
        </w:rPr>
        <w:t xml:space="preserve"> </w:t>
      </w:r>
      <w:r>
        <w:rPr>
          <w:rFonts w:ascii="Arial" w:hAnsi="Arial"/>
        </w:rPr>
        <w:t xml:space="preserve">in duplicate payments and fraudulent applications. At the moments when human beings needed institutions to function normally most urgently, those institutions instead exposed their fundamental flaws at the fastest rate.</w:t>
      </w:r>
    </w:p>
    <w:p>
      <w:pPr>
        <w:pStyle w:val="BodyText"/>
      </w:pPr>
      <w:r>
        <w:rPr>
          <w:rFonts w:ascii="Arial" w:hAnsi="Arial"/>
        </w:rPr>
        <w:t xml:space="preserve">We should not attribute these cases to the moral failure of individual officials. The deeper question is: in a system with opaque information, concentrated power, and lacking real-time supervision, corruption does not require particularly bad people to occur. It happens naturally, just as water flows downhill.</w:t>
      </w:r>
    </w:p>
    <w:p>
      <w:pPr>
        <w:pStyle w:val="BlockText"/>
      </w:pPr>
      <w:r>
        <w:rPr>
          <w:i/>
          <w:rFonts w:ascii="Arial" w:hAnsi="Arial"/>
          <w:b/>
        </w:rPr>
        <w:t xml:space="preserve">The problem is not that bad people enter good systems. The problem is that any system that allows opaque power to concentrate over the long term will turn ordinary people into corruptors.</w:t>
      </w:r>
    </w:p>
    <w:p>
      <w:pPr>
        <w:pStyle w:val="FirstParagraph"/>
      </w:pPr>
      <w:r>
        <w:rPr>
          <w:rFonts w:ascii="Arial" w:hAnsi="Arial"/>
        </w:rPr>
        <w:t xml:space="preserve">This is the core proposition of this chapter: power corruption is not a moral issue but a systemic one. Governing it requires not better people, but fundamentally different system architecture.</w:t>
      </w:r>
    </w:p>
    <w:p>
      <w:pPr>
        <w:pStyle w:val="Heading2"/>
      </w:pPr>
      <w:bookmarkStart w:id="24" w:name="X75d8f6eeb06fea8281b8c732c8a60b7ebe64afb"/>
      <w:r>
        <w:rPr>
          <w:rFonts w:ascii="Arial" w:hAnsi="Arial"/>
        </w:rPr>
        <w:t xml:space="preserve">1.2 The Thermodynamics of Corruption: Why Power Tends Toward Corruption Is a Physical Law</w:t>
      </w:r>
      <w:bookmarkEnd w:id="24"/>
    </w:p>
    <w:p>
      <w:pPr>
        <w:pStyle w:val="FirstParagraph"/>
      </w:pPr>
      <w:r>
        <w:rPr>
          <w:rFonts w:ascii="Arial" w:hAnsi="Arial"/>
        </w:rPr>
        <w:t xml:space="preserve">Let us set aside moral judgment for a moment and look at this problem with a cooler, systemic eye.</w:t>
      </w:r>
    </w:p>
    <w:p>
      <w:pPr>
        <w:pStyle w:val="BodyText"/>
      </w:pPr>
      <w:r>
        <w:rPr>
          <w:rFonts w:ascii="Arial" w:hAnsi="Arial"/>
        </w:rPr>
        <w:t xml:space="preserve">In physics, the Second Law of Thermodynamics tells us that a closed system always tends toward entropy increase, toward disorder. Energy spontaneously flows from ordered states to disordered states, not the reverse.</w:t>
      </w:r>
    </w:p>
    <w:p>
      <w:pPr>
        <w:pStyle w:val="BodyText"/>
      </w:pPr>
      <w:r>
        <w:rPr>
          <w:rFonts w:ascii="Arial" w:hAnsi="Arial"/>
        </w:rPr>
        <w:t xml:space="preserve">Political power systems have a similar law: in any system that allows humans to hold power over the long term, power will spontaneously tend toward self-preservation and self-expansion, rather than serving the goals it claims to serve.</w:t>
      </w:r>
    </w:p>
    <w:p>
      <w:pPr>
        <w:pStyle w:val="BodyText"/>
      </w:pPr>
      <w:r>
        <w:rPr>
          <w:rFonts w:ascii="Arial" w:hAnsi="Arial"/>
        </w:rPr>
        <w:t xml:space="preserve">There are four specific mechanisms behind this law:</w:t>
      </w:r>
    </w:p>
    <w:p>
      <w:pPr>
        <w:pStyle w:val="Heading3"/>
      </w:pPr>
      <w:bookmarkStart w:id="25" w:name="Xd66f922b34571b3bf886a2f57c05bc08a68d1e2"/>
      <w:r>
        <w:rPr>
          <w:rFonts w:ascii="Arial" w:hAnsi="Arial"/>
        </w:rPr>
        <w:t xml:space="preserve">Mechanism One: Natural Accumulation of Information Asymmetry</w:t>
      </w:r>
      <w:bookmarkEnd w:id="25"/>
    </w:p>
    <w:p>
      <w:pPr>
        <w:pStyle w:val="FirstParagraph"/>
      </w:pPr>
      <w:r>
        <w:rPr>
          <w:rFonts w:ascii="Arial" w:hAnsi="Arial"/>
        </w:rPr>
        <w:t xml:space="preserve">Those who hold power will inevitably know more information than those being governed. Officials know which budgets have been diverted; citizens do not. Politicians know which bills benefit specific interest groups; voters do not. Regulators know which enterprises are violating regulations; the public does not. This information asymmetry is not accidental; it is a natural byproduct of power’s operation.</w:t>
      </w:r>
    </w:p>
    <w:p>
      <w:pPr>
        <w:pStyle w:val="BodyText"/>
      </w:pPr>
      <w:r>
        <w:rPr>
          <w:rFonts w:ascii="Arial" w:hAnsi="Arial"/>
        </w:rPr>
        <w:t xml:space="preserve">What is worse, this asymmetry self-reinforces over time. Those who hold power have incentives to</w:t>
      </w:r>
      <w:r>
        <w:rPr>
          <w:rFonts w:ascii="Arial" w:hAnsi="Arial"/>
        </w:rPr>
        <w:t xml:space="preserve"> </w:t>
      </w:r>
      <w:r>
        <w:rPr>
          <w:rFonts w:ascii="Arial" w:hAnsi="Arial"/>
          <w:i/>
        </w:rPr>
        <w:t xml:space="preserve">maintain</w:t>
      </w:r>
      <w:r>
        <w:rPr>
          <w:rFonts w:ascii="Arial" w:hAnsi="Arial"/>
        </w:rPr>
        <w:t xml:space="preserve"> </w:t>
      </w:r>
      <w:r>
        <w:rPr>
          <w:rFonts w:ascii="Arial" w:hAnsi="Arial"/>
        </w:rPr>
        <w:t xml:space="preserve">information asymmetry, because transparency threatens their power base. Thus bureaucratic systems become increasingly complex, procedures become increasingly cumbersome, and the public finds it increasingly difficult to understand what the government is actually doing. This is not a conspiracy, but the natural evolutionary direction of the system.</w:t>
      </w:r>
    </w:p>
    <w:p>
      <w:pPr>
        <w:pStyle w:val="BlockText"/>
      </w:pPr>
      <w:r>
        <w:rPr>
          <w:rFonts w:ascii="Arial" w:hAnsi="Arial"/>
          <w:i/>
        </w:rPr>
        <w:t xml:space="preserve">See: Transparency International Global Corruption Report series (2010-2023); Acemoglu &amp; Robinson Why Nations Fail, Chapters 3-5; James Scott’s analysis of state knowledge monopoly in Seeing Like a State.</w:t>
      </w:r>
    </w:p>
    <w:p>
      <w:pPr>
        <w:pStyle w:val="Heading3"/>
      </w:pPr>
      <w:bookmarkStart w:id="26" w:name="X8d30c8909ab91d665fa1cbe8207c2f756522a51"/>
      <w:r>
        <w:rPr>
          <w:rFonts w:ascii="Arial" w:hAnsi="Arial"/>
        </w:rPr>
        <w:t xml:space="preserve">Mechanism Two: Structural Existence of Incentive Misalignment</w:t>
      </w:r>
      <w:bookmarkEnd w:id="26"/>
    </w:p>
    <w:p>
      <w:pPr>
        <w:pStyle w:val="FirstParagraph"/>
      </w:pPr>
      <w:r>
        <w:rPr>
          <w:rFonts w:ascii="Arial" w:hAnsi="Arial"/>
        </w:rPr>
        <w:t xml:space="preserve">The core promise of democratic political systems is: through regular elections, align officials’ interests with the public interest. If officials perform poorly, voters will replace them.</w:t>
      </w:r>
    </w:p>
    <w:p>
      <w:pPr>
        <w:pStyle w:val="BodyText"/>
      </w:pPr>
      <w:r>
        <w:rPr>
          <w:rFonts w:ascii="Arial" w:hAnsi="Arial"/>
        </w:rPr>
        <w:t xml:space="preserve">This logic is correct in theory, but in practice faces a fundamental time mismatch problem: political incentives are short-term (winning the next election), while the real challenges of governance are long-term (infrastructure requires decades of maintenance, climate change requires the efforts of generations, educational investment takes 30 years to see returns).</w:t>
      </w:r>
    </w:p>
    <w:p>
      <w:pPr>
        <w:pStyle w:val="BodyText"/>
      </w:pPr>
      <w:r>
        <w:rPr>
          <w:rFonts w:ascii="Arial" w:hAnsi="Arial"/>
        </w:rPr>
        <w:t xml:space="preserve">Research data clearly shows the consequences of this mismatch. Studies by Harvard political science professor Daron Acemoglu and James Robinson found that democratic countries’ policy cycles often peak within 4-5 year election cycles, then are overturned or modified by the next administration, leading to the</w:t>
      </w:r>
      <w:r>
        <w:rPr>
          <w:rFonts w:ascii="Arial" w:hAnsi="Arial"/>
        </w:rPr>
        <w:t xml:space="preserve"> </w:t>
      </w:r>
      <w:r>
        <w:rPr>
          <w:rFonts w:ascii="Arial" w:hAnsi="Arial"/>
          <w:b/>
        </w:rPr>
        <w:t xml:space="preserve">accumulation of systematic short-sightedness in decision-making</w:t>
      </w:r>
      <w:r>
        <w:rPr>
          <w:rFonts w:ascii="Arial" w:hAnsi="Arial"/>
        </w:rPr>
        <w:t xml:space="preserve">. Insufficient infrastructure investment, lagging environmental protection, and accumulating long-term debt all show similar patterns across almost all democratic countries.</w:t>
      </w:r>
    </w:p>
    <w:p>
      <w:pPr>
        <w:pStyle w:val="Heading3"/>
      </w:pPr>
      <w:bookmarkStart w:id="27" w:name="X6d7bad75cbe5316c0c351abd0f2adb3baf0188e"/>
      <w:r>
        <w:rPr>
          <w:rFonts w:ascii="Arial" w:hAnsi="Arial"/>
        </w:rPr>
        <w:t xml:space="preserve">Mechanism Three: Organizational Advantages of Interest Groups</w:t>
      </w:r>
      <w:bookmarkEnd w:id="27"/>
    </w:p>
    <w:p>
      <w:pPr>
        <w:pStyle w:val="FirstParagraph"/>
      </w:pPr>
      <w:r>
        <w:rPr>
          <w:rFonts w:ascii="Arial" w:hAnsi="Arial"/>
        </w:rPr>
        <w:t xml:space="preserve">The core insight of Public Choice Theory is: organized minorities systematically defeat unorganized majorities in the political process.</w:t>
      </w:r>
    </w:p>
    <w:p>
      <w:pPr>
        <w:pStyle w:val="BodyText"/>
      </w:pPr>
      <w:r>
        <w:rPr>
          <w:rFonts w:ascii="Arial" w:hAnsi="Arial"/>
        </w:rPr>
        <w:t xml:space="preserve">This is because concentrated interests and dispersed interests face fundamentally asymmetric organizational costs. One hundred companies in an industry, each directly affected by a regulatory policy, have sufficient motivation to unite for lobbying; each company spending $1 million can influence policies worth billions. Meanwhile, ordinary citizens are each affected by this policy by only a few dozen dollars, and</w:t>
      </w:r>
      <w:r>
        <w:rPr>
          <w:rFonts w:ascii="Arial" w:hAnsi="Arial"/>
        </w:rPr>
        <w:t xml:space="preserve"> </w:t>
      </w:r>
      <w:r>
        <w:rPr>
          <w:rFonts w:ascii="Arial" w:hAnsi="Arial"/>
          <w:i/>
        </w:rPr>
        <w:t xml:space="preserve">rationally</w:t>
      </w:r>
      <w:r>
        <w:rPr>
          <w:rFonts w:ascii="Arial" w:hAnsi="Arial"/>
        </w:rPr>
        <w:t xml:space="preserve"> </w:t>
      </w:r>
      <w:r>
        <w:rPr>
          <w:rFonts w:ascii="Arial" w:hAnsi="Arial"/>
        </w:rPr>
        <w:t xml:space="preserve">it is not worthwhile to spend time and money participating in political confrontation. Thus, the policy system skews toward organized minorities, even when this does not serve the majority’s interests.</w:t>
      </w:r>
    </w:p>
    <w:p>
      <w:pPr>
        <w:pStyle w:val="BodyText"/>
      </w:pPr>
      <w:r>
        <w:rPr>
          <w:rFonts w:ascii="Arial" w:hAnsi="Arial"/>
        </w:rPr>
        <w:t xml:space="preserve">Data supports this: among legislation passed by the U.S. Congress between 2010-2020,</w:t>
      </w:r>
      <w:r>
        <w:rPr>
          <w:rFonts w:ascii="Arial" w:hAnsi="Arial"/>
        </w:rPr>
        <w:t xml:space="preserve"> </w:t>
      </w:r>
      <w:r>
        <w:rPr>
          <w:rFonts w:ascii="Arial" w:hAnsi="Arial"/>
          <w:b/>
        </w:rPr>
        <w:t xml:space="preserve">over 60%</w:t>
      </w:r>
      <w:r>
        <w:rPr>
          <w:rFonts w:ascii="Arial" w:hAnsi="Arial"/>
        </w:rPr>
        <w:t xml:space="preserve"> </w:t>
      </w:r>
      <w:r>
        <w:rPr>
          <w:rFonts w:ascii="Arial" w:hAnsi="Arial"/>
        </w:rPr>
        <w:t xml:space="preserve">of provisions can be traced to specific industry lobbying activities. Research by the European Parliament shows that there are more than 12,000 registered lobbying groups in Brussels, with approximately 70% representing business interests, while civil society organizations representing ordinary citizens’ interests account for less than 20%.</w:t>
      </w:r>
    </w:p>
    <w:p>
      <w:pPr>
        <w:pStyle w:val="Heading3"/>
      </w:pPr>
      <w:bookmarkStart w:id="28" w:name="Xfb4cec98636ffcec15bb2be7214d5a0f73a0d84"/>
      <w:r>
        <w:rPr>
          <w:rFonts w:ascii="Arial" w:hAnsi="Arial"/>
        </w:rPr>
        <w:t xml:space="preserve">Mechanism Four: Self-Expansion of Bureaucratic Systems</w:t>
      </w:r>
      <w:bookmarkEnd w:id="28"/>
    </w:p>
    <w:p>
      <w:pPr>
        <w:pStyle w:val="FirstParagraph"/>
      </w:pPr>
      <w:r>
        <w:rPr>
          <w:rFonts w:ascii="Arial" w:hAnsi="Arial"/>
        </w:rPr>
        <w:t xml:space="preserve">In the 19th century, British historian C. Northcote Parkinson observed a peculiar phenomenon while studying the British Admiralty: from 1914 to 1928, the number of Royal Navy ships decreased by 67%, naval personnel decreased by 31%, but the number of administrative officials in the Admiralty</w:t>
      </w:r>
      <w:r>
        <w:rPr>
          <w:rFonts w:ascii="Arial" w:hAnsi="Arial"/>
        </w:rPr>
        <w:t xml:space="preserve"> </w:t>
      </w:r>
      <w:r>
        <w:rPr>
          <w:rFonts w:ascii="Arial" w:hAnsi="Arial"/>
          <w:b/>
        </w:rPr>
        <w:t xml:space="preserve">increased by 78%</w:t>
      </w:r>
      <w:r>
        <w:rPr>
          <w:rFonts w:ascii="Arial" w:hAnsi="Arial"/>
        </w:rPr>
        <w:t xml:space="preserve">. He summarized this phenomenon as</w:t>
      </w:r>
      <w:r>
        <w:rPr>
          <w:rFonts w:ascii="Arial" w:hAnsi="Arial"/>
        </w:rPr>
        <w:t xml:space="preserve"> </w:t>
      </w:r>
      <w:r>
        <w:rPr>
          <w:rFonts w:ascii="Arial" w:hAnsi="Arial"/>
        </w:rPr>
        <w:t xml:space="preserve">“</w:t>
      </w:r>
      <w:r>
        <w:rPr>
          <w:rFonts w:ascii="Arial" w:hAnsi="Arial"/>
        </w:rPr>
        <w:t xml:space="preserve">Parkinson’s Law</w:t>
      </w:r>
      <w:r>
        <w:rPr>
          <w:rFonts w:ascii="Arial" w:hAnsi="Arial"/>
        </w:rPr>
        <w:t xml:space="preserve">”</w:t>
      </w:r>
      <w:r>
        <w:rPr>
          <w:rFonts w:ascii="Arial" w:hAnsi="Arial"/>
        </w:rPr>
        <w:t xml:space="preserve">: work expands to fill the time available for its completion.</w:t>
      </w:r>
    </w:p>
    <w:p>
      <w:pPr>
        <w:pStyle w:val="BodyText"/>
      </w:pPr>
      <w:r>
        <w:rPr>
          <w:rFonts w:ascii="Arial" w:hAnsi="Arial"/>
        </w:rPr>
        <w:t xml:space="preserve">This was not unique to the British Navy. Bureaucratic systems have an internal logic: more personnel, larger budgets, and more complex procedures mean greater power and influence. Therefore, bureaucratic systems have strong incentives to make themselves indispensable—through creating complexity, maintaining information advantages, and making any reform appear costly.</w:t>
      </w:r>
    </w:p>
    <w:p>
      <w:pPr>
        <w:pStyle w:val="BodyText"/>
      </w:pPr>
      <w:r>
        <w:rPr>
          <w:rFonts w:ascii="Arial" w:hAnsi="Arial"/>
        </w:rPr>
        <w:t xml:space="preserve">World Bank data shows that in low-income and middle-income countries, government administrative expenditure as a proportion of total expenditure has increased by an average of</w:t>
      </w:r>
      <w:r>
        <w:rPr>
          <w:rFonts w:ascii="Arial" w:hAnsi="Arial"/>
        </w:rPr>
        <w:t xml:space="preserve"> </w:t>
      </w:r>
      <w:r>
        <w:rPr>
          <w:rFonts w:ascii="Arial" w:hAnsi="Arial"/>
          <w:b/>
        </w:rPr>
        <w:t xml:space="preserve">34%</w:t>
      </w:r>
      <w:r>
        <w:rPr>
          <w:rFonts w:ascii="Arial" w:hAnsi="Arial"/>
        </w:rPr>
        <w:t xml:space="preserve"> </w:t>
      </w:r>
      <w:r>
        <w:rPr>
          <w:rFonts w:ascii="Arial" w:hAnsi="Arial"/>
        </w:rPr>
        <w:t xml:space="preserve">over the past 40 years, while the improvement rate of public service quality indicators in these countries (healthcare accessibility, education levels, infrastructure coverage) is far lower than the growth rate of administrative expenditure. More officials have not brought better services.</w:t>
      </w:r>
    </w:p>
    <w:p>
      <w:pPr>
        <w:pStyle w:val="Heading2"/>
      </w:pPr>
      <w:bookmarkStart w:id="29" w:name="X710fb13f61f2b12641665850f2dc0699c2e285b"/>
      <w:r>
        <w:rPr>
          <w:rFonts w:ascii="Arial" w:hAnsi="Arial"/>
        </w:rPr>
        <w:t xml:space="preserve">1.3 Democracy’s Dilemma: Four Systemic Failures</w:t>
      </w:r>
      <w:bookmarkEnd w:id="29"/>
    </w:p>
    <w:p>
      <w:pPr>
        <w:pStyle w:val="FirstParagraph"/>
      </w:pPr>
      <w:r>
        <w:rPr>
          <w:rFonts w:ascii="Arial" w:hAnsi="Arial"/>
        </w:rPr>
        <w:t xml:space="preserve">We must make an important clarification here: the argument of this chapter is not that democracy is bad, or that authoritarian rule is better. Democratic systems are the finest achievements of thousands of years of human political experimentation, and they have achieved accomplishments in constraining extreme power abuse, protecting fundamental rights, and ensuring peaceful transfers of power that no other system can match.</w:t>
      </w:r>
    </w:p>
    <w:p>
      <w:pPr>
        <w:pStyle w:val="BodyText"/>
      </w:pPr>
      <w:r>
        <w:rPr>
          <w:rFonts w:ascii="Arial" w:hAnsi="Arial"/>
        </w:rPr>
        <w:t xml:space="preserve">But democracy also has its inherent limitations, and these limitations are becoming increasingly apparent in the face of 21st-century technological and social complexity.</w:t>
      </w:r>
    </w:p>
    <w:p>
      <w:pPr>
        <w:pStyle w:val="Heading3"/>
      </w:pPr>
      <w:bookmarkStart w:id="30" w:name="failure-one-rational-ignorance-of-voters"/>
      <w:r>
        <w:rPr>
          <w:rFonts w:ascii="Arial" w:hAnsi="Arial"/>
        </w:rPr>
        <w:t xml:space="preserve">Failure One: Rational Ignorance of Voters</w:t>
      </w:r>
      <w:bookmarkEnd w:id="30"/>
    </w:p>
    <w:p>
      <w:pPr>
        <w:pStyle w:val="FirstParagraph"/>
      </w:pPr>
      <w:r>
        <w:rPr>
          <w:rFonts w:ascii="Arial" w:hAnsi="Arial"/>
        </w:rPr>
        <w:t xml:space="preserve">Political scientists use</w:t>
      </w:r>
      <w:r>
        <w:rPr>
          <w:rFonts w:ascii="Arial" w:hAnsi="Arial"/>
        </w:rPr>
        <w:t xml:space="preserve"> </w:t>
      </w:r>
      <w:r>
        <w:rPr>
          <w:rFonts w:ascii="Arial" w:hAnsi="Arial"/>
        </w:rPr>
        <w:t xml:space="preserve">“</w:t>
      </w:r>
      <w:r>
        <w:rPr>
          <w:rFonts w:ascii="Arial" w:hAnsi="Arial"/>
        </w:rPr>
        <w:t xml:space="preserve">Rational Ignorance</w:t>
      </w:r>
      <w:r>
        <w:rPr>
          <w:rFonts w:ascii="Arial" w:hAnsi="Arial"/>
        </w:rPr>
        <w:t xml:space="preserve">”</w:t>
      </w:r>
      <w:r>
        <w:rPr>
          <w:rFonts w:ascii="Arial" w:hAnsi="Arial"/>
        </w:rPr>
        <w:t xml:space="preserve"> </w:t>
      </w:r>
      <w:r>
        <w:rPr>
          <w:rFonts w:ascii="Arial" w:hAnsi="Arial"/>
        </w:rPr>
        <w:t xml:space="preserve">to describe a seemingly contradictory phenomenon: for rational individuals,</w:t>
      </w:r>
      <w:r>
        <w:rPr>
          <w:rFonts w:ascii="Arial" w:hAnsi="Arial"/>
        </w:rPr>
        <w:t xml:space="preserve"> </w:t>
      </w:r>
      <w:r>
        <w:rPr>
          <w:rFonts w:ascii="Arial" w:hAnsi="Arial"/>
          <w:i/>
        </w:rPr>
        <w:t xml:space="preserve">not understanding politics</w:t>
      </w:r>
      <w:r>
        <w:rPr>
          <w:rFonts w:ascii="Arial" w:hAnsi="Arial"/>
        </w:rPr>
        <w:t xml:space="preserve"> </w:t>
      </w:r>
      <w:r>
        <w:rPr>
          <w:rFonts w:ascii="Arial" w:hAnsi="Arial"/>
        </w:rPr>
        <w:t xml:space="preserve">is often a perfectly reasonable choice.</w:t>
      </w:r>
    </w:p>
    <w:p>
      <w:pPr>
        <w:pStyle w:val="BodyText"/>
      </w:pPr>
      <w:r>
        <w:rPr>
          <w:rFonts w:ascii="Arial" w:hAnsi="Arial"/>
        </w:rPr>
        <w:t xml:space="preserve">An ordinary citizen’s single vote has approximately a one-in-a-million chance of affecting an election outcome. To cast an</w:t>
      </w:r>
      <w:r>
        <w:rPr>
          <w:rFonts w:ascii="Arial" w:hAnsi="Arial"/>
        </w:rPr>
        <w:t xml:space="preserve"> </w:t>
      </w:r>
      <w:r>
        <w:rPr>
          <w:rFonts w:ascii="Arial" w:hAnsi="Arial"/>
        </w:rPr>
        <w:t xml:space="preserve">“</w:t>
      </w:r>
      <w:r>
        <w:rPr>
          <w:rFonts w:ascii="Arial" w:hAnsi="Arial"/>
        </w:rPr>
        <w:t xml:space="preserve">informed vote,</w:t>
      </w:r>
      <w:r>
        <w:rPr>
          <w:rFonts w:ascii="Arial" w:hAnsi="Arial"/>
        </w:rPr>
        <w:t xml:space="preserve">”</w:t>
      </w:r>
      <w:r>
        <w:rPr>
          <w:rFonts w:ascii="Arial" w:hAnsi="Arial"/>
        </w:rPr>
        <w:t xml:space="preserve"> </w:t>
      </w:r>
      <w:r>
        <w:rPr>
          <w:rFonts w:ascii="Arial" w:hAnsi="Arial"/>
        </w:rPr>
        <w:t xml:space="preserve">he needs to deeply understand the technical details of hundreds of policy issues—from monetary policy to climate science, from urban planning to diplomatic strategy. This requires significant time and effort. From the perspective of rational calculation,</w:t>
      </w:r>
      <w:r>
        <w:rPr>
          <w:rFonts w:ascii="Arial" w:hAnsi="Arial"/>
        </w:rPr>
        <w:t xml:space="preserve"> </w:t>
      </w:r>
      <w:r>
        <w:rPr>
          <w:rFonts w:ascii="Arial" w:hAnsi="Arial"/>
          <w:b/>
        </w:rPr>
        <w:t xml:space="preserve">the investment is certain, and the return is approximately zero</w:t>
      </w:r>
      <w:r>
        <w:rPr>
          <w:rFonts w:ascii="Arial" w:hAnsi="Arial"/>
        </w:rPr>
        <w:t xml:space="preserve">.</w:t>
      </w:r>
    </w:p>
    <w:p>
      <w:pPr>
        <w:pStyle w:val="BodyText"/>
      </w:pPr>
      <w:r>
        <w:rPr>
          <w:rFonts w:ascii="Arial" w:hAnsi="Arial"/>
        </w:rPr>
        <w:t xml:space="preserve">This is why most voters rely on simple signals for voting decisions: party labels, candidate personal image, impressions from media coverage. This is not a failure of voters, but a design flaw: democracy requires everyone to participate in an information-gathering process with extremely poor input-output ratios for most people.</w:t>
      </w:r>
    </w:p>
    <w:p>
      <w:pPr>
        <w:pStyle w:val="BlockText"/>
      </w:pPr>
      <w:r>
        <w:rPr>
          <w:rFonts w:ascii="Arial" w:hAnsi="Arial"/>
          <w:i/>
        </w:rPr>
        <w:t xml:space="preserve">See: Bryan Caplan, The Myth of the Rational Voter (2007); Ilya Somin, Democracy and Political Ignorance (2013); Related survey data from Pew Research Center’s Political Knowledge Survey series.</w:t>
      </w:r>
    </w:p>
    <w:p>
      <w:pPr>
        <w:pStyle w:val="Heading3"/>
      </w:pPr>
      <w:bookmarkStart w:id="31" w:name="X917a10b46386ce5ff87c89f487f21b43095a4f4"/>
      <w:r>
        <w:rPr>
          <w:rFonts w:ascii="Arial" w:hAnsi="Arial"/>
        </w:rPr>
        <w:t xml:space="preserve">Failure Two: The Attention Economy of Media</w:t>
      </w:r>
      <w:bookmarkEnd w:id="31"/>
    </w:p>
    <w:p>
      <w:pPr>
        <w:pStyle w:val="FirstParagraph"/>
      </w:pPr>
      <w:r>
        <w:rPr>
          <w:rFonts w:ascii="Arial" w:hAnsi="Arial"/>
        </w:rPr>
        <w:t xml:space="preserve">Democracy’s normal operation depends on a media ecosystem that can provide citizens with accurate information. But the incentive mechanisms of media in the digital age are systematically undermining this assumption.</w:t>
      </w:r>
    </w:p>
    <w:p>
      <w:pPr>
        <w:pStyle w:val="BodyText"/>
      </w:pPr>
      <w:r>
        <w:rPr>
          <w:rFonts w:ascii="Arial" w:hAnsi="Arial"/>
        </w:rPr>
        <w:t xml:space="preserve">The logic of the attention economy is: emotionally activating content receives more clicks and shares than complex, accurate content. Fear, anger, and moral outrage are the most effective attention-catching mechanisms. Thus, news media—even driven by commercial pressure rather than malice—systematically provides the public with</w:t>
      </w:r>
      <w:r>
        <w:rPr>
          <w:rFonts w:ascii="Arial" w:hAnsi="Arial"/>
        </w:rPr>
        <w:t xml:space="preserve"> </w:t>
      </w:r>
      <w:r>
        <w:rPr>
          <w:rFonts w:ascii="Arial" w:hAnsi="Arial"/>
          <w:i/>
        </w:rPr>
        <w:t xml:space="preserve">dramatized, oversimplified, emotionally activating</w:t>
      </w:r>
      <w:r>
        <w:rPr>
          <w:rFonts w:ascii="Arial" w:hAnsi="Arial"/>
        </w:rPr>
        <w:t xml:space="preserve"> </w:t>
      </w:r>
      <w:r>
        <w:rPr>
          <w:rFonts w:ascii="Arial" w:hAnsi="Arial"/>
        </w:rPr>
        <w:t xml:space="preserve">information, rather than complex information that aids rational decision-making.</w:t>
      </w:r>
    </w:p>
    <w:p>
      <w:pPr>
        <w:pStyle w:val="BodyText"/>
      </w:pPr>
      <w:r>
        <w:rPr>
          <w:rFonts w:ascii="Arial" w:hAnsi="Arial"/>
        </w:rPr>
        <w:t xml:space="preserve">Research from MIT in 2018 on false information dissemination on Twitter found that false news spread</w:t>
      </w:r>
      <w:r>
        <w:rPr>
          <w:rFonts w:ascii="Arial" w:hAnsi="Arial"/>
        </w:rPr>
        <w:t xml:space="preserve"> </w:t>
      </w:r>
      <w:r>
        <w:rPr>
          <w:rFonts w:ascii="Arial" w:hAnsi="Arial"/>
          <w:b/>
        </w:rPr>
        <w:t xml:space="preserve">six times faster</w:t>
      </w:r>
      <w:r>
        <w:rPr>
          <w:rFonts w:ascii="Arial" w:hAnsi="Arial"/>
        </w:rPr>
        <w:t xml:space="preserve"> </w:t>
      </w:r>
      <w:r>
        <w:rPr>
          <w:rFonts w:ascii="Arial" w:hAnsi="Arial"/>
        </w:rPr>
        <w:t xml:space="preserve">than true news and reached</w:t>
      </w:r>
      <w:r>
        <w:rPr>
          <w:rFonts w:ascii="Arial" w:hAnsi="Arial"/>
        </w:rPr>
        <w:t xml:space="preserve"> </w:t>
      </w:r>
      <w:r>
        <w:rPr>
          <w:rFonts w:ascii="Arial" w:hAnsi="Arial"/>
          <w:b/>
        </w:rPr>
        <w:t xml:space="preserve">ten times</w:t>
      </w:r>
      <w:r>
        <w:rPr>
          <w:rFonts w:ascii="Arial" w:hAnsi="Arial"/>
        </w:rPr>
        <w:t xml:space="preserve"> </w:t>
      </w:r>
      <w:r>
        <w:rPr>
          <w:rFonts w:ascii="Arial" w:hAnsi="Arial"/>
        </w:rPr>
        <w:t xml:space="preserve">wider audiences. This is not because people prefer lies, but because false information is typically more surprising, more emotional, and more aligned with the selection logic of the attention economy.</w:t>
      </w:r>
    </w:p>
    <w:p>
      <w:pPr>
        <w:pStyle w:val="Heading3"/>
      </w:pPr>
      <w:bookmarkStart w:id="32" w:name="X51092d10dd33ade6d1af5305f3e534f819dfa43"/>
      <w:r>
        <w:rPr>
          <w:rFonts w:ascii="Arial" w:hAnsi="Arial"/>
        </w:rPr>
        <w:t xml:space="preserve">Failure Three: Self-Reinforcing Political Polarization</w:t>
      </w:r>
      <w:bookmarkEnd w:id="32"/>
    </w:p>
    <w:p>
      <w:pPr>
        <w:pStyle w:val="FirstParagraph"/>
      </w:pPr>
      <w:r>
        <w:rPr>
          <w:rFonts w:ascii="Arial" w:hAnsi="Arial"/>
        </w:rPr>
        <w:t xml:space="preserve">When voters rely on emotional signals rather than policy content for decision-making, and when media competes for attention by intensifying emotions, the political system will inevitably move toward polarization.</w:t>
      </w:r>
    </w:p>
    <w:p>
      <w:pPr>
        <w:pStyle w:val="BodyText"/>
      </w:pPr>
      <w:r>
        <w:rPr>
          <w:rFonts w:ascii="Arial" w:hAnsi="Arial"/>
        </w:rPr>
        <w:t xml:space="preserve">A particularly dangerous characteristic of a polarized political system is that it makes compromise impossible. In a polarized environment, compromise is seen as betrayal, and legislators’ incentives are to show loyalty to their party’s most extreme supporters, rather than finding solutions most beneficial to society as a whole. Thus, truly complex policy issues—healthcare system reform, tax reform, immigration policy—fall into long-term deadlock, not because there are no feasible solutions, but because any solution requires concessions from both sides, and concessions are used as weapons by political opponents.</w:t>
      </w:r>
    </w:p>
    <w:p>
      <w:pPr>
        <w:pStyle w:val="BodyText"/>
      </w:pPr>
      <w:r>
        <w:rPr>
          <w:rFonts w:ascii="Arial" w:hAnsi="Arial"/>
        </w:rPr>
        <w:t xml:space="preserve">Data from the U.S. Congressional Research Service shows that between 2010 and 2022, the number of substantive laws passed by the U.S. Congress decreased by approximately</w:t>
      </w:r>
      <w:r>
        <w:rPr>
          <w:rFonts w:ascii="Arial" w:hAnsi="Arial"/>
        </w:rPr>
        <w:t xml:space="preserve"> </w:t>
      </w:r>
      <w:r>
        <w:rPr>
          <w:rFonts w:ascii="Arial" w:hAnsi="Arial"/>
          <w:b/>
        </w:rPr>
        <w:t xml:space="preserve">40%</w:t>
      </w:r>
      <w:r>
        <w:rPr>
          <w:rFonts w:ascii="Arial" w:hAnsi="Arial"/>
        </w:rPr>
        <w:t xml:space="preserve"> </w:t>
      </w:r>
      <w:r>
        <w:rPr>
          <w:rFonts w:ascii="Arial" w:hAnsi="Arial"/>
        </w:rPr>
        <w:t xml:space="preserve">compared to the 1980s, while the number of complex policy challenges requiring legislative solutions was actually increasing during the same period. The productivity of the political system is declining precisely because polarization makes any substantive cooperation politically dangerous.</w:t>
      </w:r>
    </w:p>
    <w:p>
      <w:pPr>
        <w:pStyle w:val="Heading3"/>
      </w:pPr>
      <w:bookmarkStart w:id="33" w:name="failure-four-self-replication-of-power"/>
      <w:r>
        <w:rPr>
          <w:rFonts w:ascii="Arial" w:hAnsi="Arial"/>
        </w:rPr>
        <w:t xml:space="preserve">Failure Four: Self-Replication of Power</w:t>
      </w:r>
      <w:bookmarkEnd w:id="33"/>
    </w:p>
    <w:p>
      <w:pPr>
        <w:pStyle w:val="FirstParagraph"/>
      </w:pPr>
      <w:r>
        <w:rPr>
          <w:rFonts w:ascii="Arial" w:hAnsi="Arial"/>
        </w:rPr>
        <w:t xml:space="preserve">Perhaps the most profound failure: in modern democratic countries, those who hold power have powerful tools to ensure they continue to hold power.</w:t>
      </w:r>
    </w:p>
    <w:p>
      <w:pPr>
        <w:pStyle w:val="BodyText"/>
      </w:pPr>
      <w:r>
        <w:rPr>
          <w:rFonts w:ascii="Arial" w:hAnsi="Arial"/>
        </w:rPr>
        <w:t xml:space="preserve">Gerrymandering allows incumbent parties to redraw district boundaries to ensure they win more seats. Campaign finance rules allow wealthy individuals and groups to purchase political influence through campaign contributions. Media control allows those in power to shape public understanding of policies. Revolving door culture blurs the boundaries between government officials and the industries they regulate, allowing the flow of benefits to occur in legal ways.</w:t>
      </w:r>
    </w:p>
    <w:p>
      <w:pPr>
        <w:pStyle w:val="BodyText"/>
      </w:pPr>
      <w:r>
        <w:rPr>
          <w:rFonts w:ascii="Arial" w:hAnsi="Arial"/>
        </w:rPr>
        <w:t xml:space="preserve">Together, these mechanisms make</w:t>
      </w:r>
      <w:r>
        <w:rPr>
          <w:rFonts w:ascii="Arial" w:hAnsi="Arial"/>
        </w:rPr>
        <w:t xml:space="preserve"> </w:t>
      </w:r>
      <w:r>
        <w:rPr>
          <w:rFonts w:ascii="Arial" w:hAnsi="Arial"/>
        </w:rPr>
        <w:t xml:space="preserve">“</w:t>
      </w:r>
      <w:r>
        <w:rPr>
          <w:rFonts w:ascii="Arial" w:hAnsi="Arial"/>
        </w:rPr>
        <w:t xml:space="preserve">removing bad rulers through democratic procedures</w:t>
      </w:r>
      <w:r>
        <w:rPr>
          <w:rFonts w:ascii="Arial" w:hAnsi="Arial"/>
        </w:rPr>
        <w:t xml:space="preserve">”</w:t>
      </w:r>
      <w:r>
        <w:rPr>
          <w:rFonts w:ascii="Arial" w:hAnsi="Arial"/>
        </w:rPr>
        <w:t xml:space="preserve"> </w:t>
      </w:r>
      <w:r>
        <w:rPr>
          <w:rFonts w:ascii="Arial" w:hAnsi="Arial"/>
        </w:rPr>
        <w:t xml:space="preserve">far more difficult in practice than in theory. Democracy’s self-correction capability, in the face of powerful vested interests, is often insufficient.</w:t>
      </w:r>
    </w:p>
    <w:p>
      <w:pPr>
        <w:pStyle w:val="Heading2"/>
      </w:pPr>
      <w:bookmarkStart w:id="34" w:name="global-data-profile-where-are-we-now"/>
      <w:r>
        <w:rPr>
          <w:rFonts w:ascii="Arial" w:hAnsi="Arial"/>
        </w:rPr>
        <w:t xml:space="preserve">1.4 Global Data Profile: Where Are We Now</w:t>
      </w:r>
      <w:bookmarkEnd w:id="34"/>
    </w:p>
    <w:p>
      <w:pPr>
        <w:pStyle w:val="FirstParagraph"/>
      </w:pPr>
      <w:r>
        <w:rPr>
          <w:rFonts w:ascii="Arial" w:hAnsi="Arial"/>
        </w:rPr>
        <w:t xml:space="preserve">The above analysis is not abstract theory; it has clear traces in global data.</w:t>
      </w:r>
    </w:p>
    <w:p>
      <w:pPr>
        <w:pStyle w:val="Heading3"/>
      </w:pPr>
      <w:bookmarkStart w:id="35" w:name="the-global-cost-of-corruption"/>
      <w:r>
        <w:rPr>
          <w:rFonts w:ascii="Arial" w:hAnsi="Arial"/>
        </w:rPr>
        <w:t xml:space="preserve">The Global Cost of Corruption</w:t>
      </w:r>
      <w:bookmarkEnd w:id="35"/>
    </w:p>
    <w:p>
      <w:pPr>
        <w:pStyle w:val="Heading2"/>
      </w:pPr>
      <w:bookmarkStart w:id="36" w:name="global-data-profile-where-are-we-now-1"/>
      <w:r>
        <w:rPr>
          <w:rFonts w:ascii="Arial" w:hAnsi="Arial"/>
        </w:rPr>
        <w:t xml:space="preserve">1.4 Global Data Profile: Where Are We Now</w:t>
      </w:r>
      <w:bookmarkEnd w:id="36"/>
    </w:p>
    <w:p>
      <w:pPr>
        <w:pStyle w:val="FirstParagraph"/>
      </w:pPr>
      <w:r>
        <w:rPr>
          <w:rFonts w:ascii="Arial" w:hAnsi="Arial"/>
        </w:rPr>
        <w:t xml:space="preserve">The above analysis is not abstract theory; it has clear traces in global data.</w:t>
      </w:r>
    </w:p>
    <w:p>
      <w:pPr>
        <w:pStyle w:val="Heading3"/>
      </w:pPr>
      <w:bookmarkStart w:id="37" w:name="the-global-cost-of-corruption-1"/>
      <w:r>
        <w:rPr>
          <w:rFonts w:ascii="Arial" w:hAnsi="Arial"/>
        </w:rPr>
        <w:t xml:space="preserve">The Global Cost of Corruption</w:t>
      </w:r>
      <w:bookmarkEnd w:id="37"/>
    </w:p>
    <w:p>
      <w:pPr>
        <w:pStyle w:val="FirstParagraph"/>
      </w:pPr>
      <w:r>
        <w:rPr>
          <w:rFonts w:ascii="Arial" w:hAnsi="Arial"/>
        </w:rPr>
        <w:t xml:space="preserve">The World Bank estimates that global GDP lost to corruption each year is approximately</w:t>
      </w:r>
      <w:r>
        <w:rPr>
          <w:rFonts w:ascii="Arial" w:hAnsi="Arial"/>
        </w:rPr>
        <w:t xml:space="preserve"> </w:t>
      </w:r>
      <w:r>
        <w:rPr>
          <w:rFonts w:ascii="Arial" w:hAnsi="Arial"/>
          <w:b/>
        </w:rPr>
        <w:t xml:space="preserve">$2.6 trillion</w:t>
      </w:r>
      <w:r>
        <w:rPr>
          <w:rFonts w:ascii="Arial" w:hAnsi="Arial"/>
        </w:rPr>
        <w:t xml:space="preserve">, accounting for about 5% of global GDP. This amount would be sufficient to provide basic healthcare and education for all extremely impoverished people globally for more than 20 years.</w:t>
      </w:r>
    </w:p>
    <w:p>
      <w:pPr>
        <w:pStyle w:val="BodyText"/>
      </w:pPr>
      <w:r>
        <w:rPr>
          <w:rFonts w:ascii="Arial" w:hAnsi="Arial"/>
        </w:rPr>
        <w:t xml:space="preserve">Transparency International’s Corruption Perceptions Index tracks corruption perceptions across 180 countries over multiple years. Data from 2022 shows that more than</w:t>
      </w:r>
      <w:r>
        <w:rPr>
          <w:rFonts w:ascii="Arial" w:hAnsi="Arial"/>
        </w:rPr>
        <w:t xml:space="preserve"> </w:t>
      </w:r>
      <w:r>
        <w:rPr>
          <w:rFonts w:ascii="Arial" w:hAnsi="Arial"/>
          <w:b/>
        </w:rPr>
        <w:t xml:space="preserve">two-thirds of countries</w:t>
      </w:r>
      <w:r>
        <w:rPr>
          <w:rFonts w:ascii="Arial" w:hAnsi="Arial"/>
        </w:rPr>
        <w:t xml:space="preserve"> </w:t>
      </w:r>
      <w:r>
        <w:rPr>
          <w:rFonts w:ascii="Arial" w:hAnsi="Arial"/>
        </w:rPr>
        <w:t xml:space="preserve">worldwide scored below 50 points (out of 100) on the corruption perceptions scale, meaning that in public perception, most countries’ governments are rated as</w:t>
      </w:r>
      <w:r>
        <w:rPr>
          <w:rFonts w:ascii="Arial" w:hAnsi="Arial"/>
        </w:rPr>
        <w:t xml:space="preserve"> </w:t>
      </w:r>
      <w:r>
        <w:rPr>
          <w:rFonts w:ascii="Arial" w:hAnsi="Arial"/>
        </w:rPr>
        <w:t xml:space="preserve">“</w:t>
      </w:r>
      <w:r>
        <w:rPr>
          <w:rFonts w:ascii="Arial" w:hAnsi="Arial"/>
        </w:rPr>
        <w:t xml:space="preserve">highly corrupt.</w:t>
      </w:r>
      <w:r>
        <w:rPr>
          <w:rFonts w:ascii="Arial" w:hAnsi="Arial"/>
        </w:rPr>
        <w:t xml:space="preserve">”</w:t>
      </w:r>
      <w:r>
        <w:rPr>
          <w:rFonts w:ascii="Arial" w:hAnsi="Arial"/>
        </w:rPr>
        <w:t xml:space="preserve"> </w:t>
      </w:r>
      <w:r>
        <w:rPr>
          <w:rFonts w:ascii="Arial" w:hAnsi="Arial"/>
        </w:rPr>
        <w:t xml:space="preserve">More concerning is that this proportion has not significantly improved over the past 10 years—despite substantial global anti-corruption efforts during this period.</w:t>
      </w:r>
    </w:p>
    <w:p>
      <w:pPr>
        <w:pStyle w:val="BodyText"/>
      </w:pPr>
      <w:r>
        <w:rPr>
          <w:rFonts w:ascii="Arial" w:hAnsi="Arial"/>
          <w:b/>
        </w:rPr>
        <w:t xml:space="preserve">Global Decline in Democratic Satisfaction</w:t>
      </w:r>
    </w:p>
    <w:p>
      <w:pPr>
        <w:pStyle w:val="BodyText"/>
      </w:pPr>
      <w:r>
        <w:rPr>
          <w:rFonts w:ascii="Arial" w:hAnsi="Arial"/>
        </w:rPr>
        <w:t xml:space="preserve">A 2023 global survey by the Pew Research Center shows that among 34 democratic countries,</w:t>
      </w:r>
      <w:r>
        <w:rPr>
          <w:rFonts w:ascii="Arial" w:hAnsi="Arial"/>
        </w:rPr>
        <w:t xml:space="preserve"> </w:t>
      </w:r>
      <w:r>
        <w:rPr>
          <w:rFonts w:ascii="Arial" w:hAnsi="Arial"/>
          <w:b/>
        </w:rPr>
        <w:t xml:space="preserve">only 52% of citizens on average</w:t>
      </w:r>
      <w:r>
        <w:rPr>
          <w:rFonts w:ascii="Arial" w:hAnsi="Arial"/>
        </w:rPr>
        <w:t xml:space="preserve"> </w:t>
      </w:r>
      <w:r>
        <w:rPr>
          <w:rFonts w:ascii="Arial" w:hAnsi="Arial"/>
        </w:rPr>
        <w:t xml:space="preserve">report being</w:t>
      </w:r>
      <w:r>
        <w:rPr>
          <w:rFonts w:ascii="Arial" w:hAnsi="Arial"/>
        </w:rPr>
        <w:t xml:space="preserve"> </w:t>
      </w:r>
      <w:r>
        <w:rPr>
          <w:rFonts w:ascii="Arial" w:hAnsi="Arial"/>
        </w:rPr>
        <w:t xml:space="preserve">“</w:t>
      </w:r>
      <w:r>
        <w:rPr>
          <w:rFonts w:ascii="Arial" w:hAnsi="Arial"/>
        </w:rPr>
        <w:t xml:space="preserve">very satisfied</w:t>
      </w:r>
      <w:r>
        <w:rPr>
          <w:rFonts w:ascii="Arial" w:hAnsi="Arial"/>
        </w:rPr>
        <w:t xml:space="preserve">”</w:t>
      </w:r>
      <w:r>
        <w:rPr>
          <w:rFonts w:ascii="Arial" w:hAnsi="Arial"/>
        </w:rPr>
        <w:t xml:space="preserve"> </w:t>
      </w:r>
      <w:r>
        <w:rPr>
          <w:rFonts w:ascii="Arial" w:hAnsi="Arial"/>
        </w:rPr>
        <w:t xml:space="preserve">or</w:t>
      </w:r>
      <w:r>
        <w:rPr>
          <w:rFonts w:ascii="Arial" w:hAnsi="Arial"/>
        </w:rPr>
        <w:t xml:space="preserve"> </w:t>
      </w:r>
      <w:r>
        <w:rPr>
          <w:rFonts w:ascii="Arial" w:hAnsi="Arial"/>
        </w:rPr>
        <w:t xml:space="preserve">“</w:t>
      </w:r>
      <w:r>
        <w:rPr>
          <w:rFonts w:ascii="Arial" w:hAnsi="Arial"/>
        </w:rPr>
        <w:t xml:space="preserve">somewhat satisfied</w:t>
      </w:r>
      <w:r>
        <w:rPr>
          <w:rFonts w:ascii="Arial" w:hAnsi="Arial"/>
        </w:rPr>
        <w:t xml:space="preserve">”</w:t>
      </w:r>
      <w:r>
        <w:rPr>
          <w:rFonts w:ascii="Arial" w:hAnsi="Arial"/>
        </w:rPr>
        <w:t xml:space="preserve"> </w:t>
      </w:r>
      <w:r>
        <w:rPr>
          <w:rFonts w:ascii="Arial" w:hAnsi="Arial"/>
        </w:rPr>
        <w:t xml:space="preserve">with how democracy works in their country. This figure was 65% in 2005.</w:t>
      </w:r>
    </w:p>
    <w:p>
      <w:pPr>
        <w:pStyle w:val="BodyText"/>
      </w:pPr>
      <w:r>
        <w:rPr>
          <w:rFonts w:ascii="Arial" w:hAnsi="Arial"/>
        </w:rPr>
        <w:t xml:space="preserve">Even more noteworthy is the attitude change among younger generations. Data from the International Institute for Democracy and Electoral Assistance (IDEA) shows that among people under 25, the proportion who consider democracy</w:t>
      </w:r>
      <w:r>
        <w:rPr>
          <w:rFonts w:ascii="Arial" w:hAnsi="Arial"/>
        </w:rPr>
        <w:t xml:space="preserve"> </w:t>
      </w:r>
      <w:r>
        <w:rPr>
          <w:rFonts w:ascii="Arial" w:hAnsi="Arial"/>
        </w:rPr>
        <w:t xml:space="preserve">“</w:t>
      </w:r>
      <w:r>
        <w:rPr>
          <w:rFonts w:ascii="Arial" w:hAnsi="Arial"/>
        </w:rPr>
        <w:t xml:space="preserve">not important for their country</w:t>
      </w:r>
      <w:r>
        <w:rPr>
          <w:rFonts w:ascii="Arial" w:hAnsi="Arial"/>
        </w:rPr>
        <w:t xml:space="preserve">”</w:t>
      </w:r>
      <w:r>
        <w:rPr>
          <w:rFonts w:ascii="Arial" w:hAnsi="Arial"/>
        </w:rPr>
        <w:t xml:space="preserve"> </w:t>
      </w:r>
      <w:r>
        <w:rPr>
          <w:rFonts w:ascii="Arial" w:hAnsi="Arial"/>
        </w:rPr>
        <w:t xml:space="preserve">or</w:t>
      </w:r>
      <w:r>
        <w:rPr>
          <w:rFonts w:ascii="Arial" w:hAnsi="Arial"/>
        </w:rPr>
        <w:t xml:space="preserve"> </w:t>
      </w:r>
      <w:r>
        <w:rPr>
          <w:rFonts w:ascii="Arial" w:hAnsi="Arial"/>
        </w:rPr>
        <w:t xml:space="preserve">“</w:t>
      </w:r>
      <w:r>
        <w:rPr>
          <w:rFonts w:ascii="Arial" w:hAnsi="Arial"/>
        </w:rPr>
        <w:t xml:space="preserve">doesn’t matter</w:t>
      </w:r>
      <w:r>
        <w:rPr>
          <w:rFonts w:ascii="Arial" w:hAnsi="Arial"/>
        </w:rPr>
        <w:t xml:space="preserve">”</w:t>
      </w:r>
      <w:r>
        <w:rPr>
          <w:rFonts w:ascii="Arial" w:hAnsi="Arial"/>
        </w:rPr>
        <w:t xml:space="preserve"> </w:t>
      </w:r>
      <w:r>
        <w:rPr>
          <w:rFonts w:ascii="Arial" w:hAnsi="Arial"/>
        </w:rPr>
        <w:t xml:space="preserve">has more than doubled over the past 20 years in most mature democracies. This is not young people becoming more authoritarian—it is that they</w:t>
      </w:r>
      <w:r>
        <w:rPr>
          <w:rFonts w:ascii="Arial" w:hAnsi="Arial"/>
        </w:rPr>
        <w:t xml:space="preserve"> </w:t>
      </w:r>
      <w:r>
        <w:rPr>
          <w:rFonts w:ascii="Arial" w:hAnsi="Arial"/>
          <w:i/>
        </w:rPr>
        <w:t xml:space="preserve">do not believe existing democratic systems can truly solve the problems they face</w:t>
      </w:r>
      <w:r>
        <w:rPr>
          <w:rFonts w:ascii="Arial" w:hAnsi="Arial"/>
        </w:rPr>
        <w:t xml:space="preserve">.</w:t>
      </w:r>
    </w:p>
    <w:p>
      <w:pPr>
        <w:pStyle w:val="BodyText"/>
      </w:pPr>
      <w:r>
        <w:rPr>
          <w:rFonts w:ascii="Arial" w:hAnsi="Arial"/>
          <w:b/>
        </w:rPr>
        <w:t xml:space="preserve">Structural Collapse of Institutional Trust</w:t>
      </w:r>
    </w:p>
    <w:p>
      <w:pPr>
        <w:pStyle w:val="BodyText"/>
      </w:pPr>
      <w:r>
        <w:rPr>
          <w:rFonts w:ascii="Arial" w:hAnsi="Arial"/>
        </w:rPr>
        <w:t xml:space="preserve">The Edelman Trust Barometer has continuously tracked public trust levels in major institutions across 28 countries since 2001. The 2024 data shows that the average trust level in government institutions is</w:t>
      </w:r>
      <w:r>
        <w:rPr>
          <w:rFonts w:ascii="Arial" w:hAnsi="Arial"/>
        </w:rPr>
        <w:t xml:space="preserve"> </w:t>
      </w:r>
      <w:r>
        <w:rPr>
          <w:rFonts w:ascii="Arial" w:hAnsi="Arial"/>
          <w:b/>
        </w:rPr>
        <w:t xml:space="preserve">49%</w:t>
      </w:r>
      <w:r>
        <w:rPr>
          <w:rFonts w:ascii="Arial" w:hAnsi="Arial"/>
        </w:rPr>
        <w:t xml:space="preserve">, the lowest among all tracked institutions, below media (50%), corporations (62%), and non-governmental organizations (58%).</w:t>
      </w:r>
    </w:p>
    <w:p>
      <w:pPr>
        <w:pStyle w:val="BodyText"/>
      </w:pPr>
      <w:r>
        <w:rPr>
          <w:rFonts w:ascii="Arial" w:hAnsi="Arial"/>
        </w:rPr>
        <w:t xml:space="preserve">The deeper signal is that the public does not merely distrust the current government—they increasingly distrust the very institutional form of government itself. This is a crisis of institutional legitimacy, not just a reputation crisis for specific political parties or leaders.</w:t>
      </w:r>
    </w:p>
    <w:p>
      <w:pPr>
        <w:pStyle w:val="BodyText"/>
      </w:pPr>
      <w:r>
        <w:rPr>
          <w:rFonts w:ascii="Arial" w:hAnsi="Arial"/>
          <w:b/>
        </w:rPr>
        <w:t xml:space="preserve">1.5 Systems, Not People</w:t>
      </w:r>
    </w:p>
    <w:p>
      <w:pPr>
        <w:pStyle w:val="BodyText"/>
      </w:pPr>
      <w:r>
        <w:rPr>
          <w:rFonts w:ascii="Arial" w:hAnsi="Arial"/>
        </w:rPr>
        <w:t xml:space="preserve">Having analyzed the various failures above, it is easy to draw a mistaken conclusion: we need better politicians. If leaders are wise enough, honest enough, and capable enough, the existing system can function properly.</w:t>
      </w:r>
    </w:p>
    <w:p>
      <w:pPr>
        <w:pStyle w:val="BodyText"/>
      </w:pPr>
      <w:r>
        <w:rPr>
          <w:rFonts w:ascii="Arial" w:hAnsi="Arial"/>
        </w:rPr>
        <w:t xml:space="preserve">This conclusion is wrong, and its error is dangerous because it leads us to place hope in individual qualities while ignoring systemic structural reform.</w:t>
      </w:r>
    </w:p>
    <w:p>
      <w:pPr>
        <w:pStyle w:val="BodyText"/>
      </w:pPr>
      <w:r>
        <w:rPr>
          <w:rFonts w:ascii="Arial" w:hAnsi="Arial"/>
        </w:rPr>
        <w:t xml:space="preserve">There is a repeatedly validated finding in political science research: when morally upright leaders are absorbed into institutions where corruption is rampant, it is the leaders who change more than the institutions—rather than the reverse. After entering a corrupt system, new officials face powerful</w:t>
      </w:r>
      <w:r>
        <w:rPr>
          <w:rFonts w:ascii="Arial" w:hAnsi="Arial"/>
        </w:rPr>
        <w:t xml:space="preserve"> </w:t>
      </w:r>
      <w:r>
        <w:rPr>
          <w:rFonts w:ascii="Arial" w:hAnsi="Arial"/>
          <w:i/>
        </w:rPr>
        <w:t xml:space="preserve">adaptation pressures</w:t>
      </w:r>
      <w:r>
        <w:rPr>
          <w:rFonts w:ascii="Arial" w:hAnsi="Arial"/>
        </w:rPr>
        <w:t xml:space="preserve">: if they do not participate in the unwritten rules, they cannot obtain the resources and support needed to do their jobs; if they try to expose corruption, they are isolated and ostracized by the system. Therefore, even those who began with good intentions, over a sufficiently long period, tend toward the average behavior of the system.</w:t>
      </w:r>
    </w:p>
    <w:p>
      <w:pPr>
        <w:pStyle w:val="BodyText"/>
      </w:pPr>
      <w:r>
        <w:rPr>
          <w:rFonts w:ascii="Arial" w:hAnsi="Arial"/>
        </w:rPr>
        <w:t xml:space="preserve">This mechanism has an unsettling name: the moral gravity of systems.</w:t>
      </w:r>
    </w:p>
    <w:p>
      <w:pPr>
        <w:pStyle w:val="BlockText"/>
      </w:pPr>
      <w:r>
        <w:rPr>
          <w:i/>
          <w:rFonts w:ascii="Arial" w:hAnsi="Arial"/>
          <w:b/>
        </w:rPr>
        <w:t xml:space="preserve">It is not bad people who create bad systems. It is bad systems that, continuously and almost inevitably, turn ordinary people into participants in corruption.</w:t>
      </w:r>
    </w:p>
    <w:p>
      <w:pPr>
        <w:pStyle w:val="FirstParagraph"/>
      </w:pPr>
      <w:r>
        <w:rPr>
          <w:rFonts w:ascii="Arial" w:hAnsi="Arial"/>
        </w:rPr>
        <w:t xml:space="preserve">This means the fundamental solution to governance problems cannot rely on finding enough good people and placing them into existing power structures. Good people are scarce, and they are vulnerable to systemic pressures. What we need is: designing a system in which corruption is not merely morally wrong but is structurally impossible or immediately visible.</w:t>
      </w:r>
    </w:p>
    <w:p>
      <w:pPr>
        <w:pStyle w:val="BodyText"/>
      </w:pPr>
      <w:r>
        <w:rPr>
          <w:rFonts w:ascii="Arial" w:hAnsi="Arial"/>
        </w:rPr>
        <w:t xml:space="preserve">This is precisely the problem the AI Civilization Governance System attempts to solve.</w:t>
      </w:r>
    </w:p>
    <w:p>
      <w:pPr>
        <w:pStyle w:val="BodyText"/>
      </w:pPr>
      <w:r>
        <w:rPr>
          <w:rFonts w:ascii="Arial" w:hAnsi="Arial"/>
          <w:b/>
        </w:rPr>
        <w:t xml:space="preserve">1.6 Why Now: The Arrival of the Technological Inflection Point</w:t>
      </w:r>
    </w:p>
    <w:p>
      <w:pPr>
        <w:pStyle w:val="BodyText"/>
      </w:pPr>
      <w:r>
        <w:rPr>
          <w:rFonts w:ascii="Arial" w:hAnsi="Arial"/>
        </w:rPr>
        <w:t xml:space="preserve">Humanity has always known about the problems analyzed above. Political philosophers of ancient Greece already analyzed the internal mechanisms of power corruption; Enlightenment thinkers designed the separation of powers to constrain authority; 20th-century political scientists established systematic theories of bureaucratic failure.</w:t>
      </w:r>
    </w:p>
    <w:p>
      <w:pPr>
        <w:pStyle w:val="BodyText"/>
      </w:pPr>
      <w:r>
        <w:rPr>
          <w:rFonts w:ascii="Arial" w:hAnsi="Arial"/>
        </w:rPr>
        <w:t xml:space="preserve">So why are we only now seeing discussions of truly viable alternatives?</w:t>
      </w:r>
    </w:p>
    <w:p>
      <w:pPr>
        <w:pStyle w:val="BodyText"/>
      </w:pPr>
      <w:r>
        <w:rPr>
          <w:rFonts w:ascii="Arial" w:hAnsi="Arial"/>
        </w:rPr>
        <w:t xml:space="preserve">The answer is: the arrival of the technological inflection point.</w:t>
      </w:r>
    </w:p>
    <w:p>
      <w:pPr>
        <w:pStyle w:val="BodyText"/>
      </w:pPr>
      <w:r>
        <w:rPr>
          <w:rFonts w:ascii="Arial" w:hAnsi="Arial"/>
          <w:b/>
        </w:rPr>
        <w:t xml:space="preserve">The Convergence of Three Technologies</w:t>
      </w:r>
    </w:p>
    <w:p>
      <w:pPr>
        <w:pStyle w:val="BodyText"/>
      </w:pPr>
      <w:r>
        <w:rPr>
          <w:rFonts w:ascii="Arial" w:hAnsi="Arial"/>
          <w:b/>
        </w:rPr>
        <w:t xml:space="preserve">Blockchain technology</w:t>
      </w:r>
      <w:r>
        <w:rPr>
          <w:rFonts w:ascii="Arial" w:hAnsi="Arial"/>
        </w:rPr>
        <w:t xml:space="preserve"> </w:t>
      </w:r>
      <w:r>
        <w:rPr>
          <w:rFonts w:ascii="Arial" w:hAnsi="Arial"/>
        </w:rPr>
        <w:t xml:space="preserve">provides the first infrastructure for technically achieving</w:t>
      </w:r>
      <w:r>
        <w:rPr>
          <w:rFonts w:ascii="Arial" w:hAnsi="Arial"/>
        </w:rPr>
        <w:t xml:space="preserve"> </w:t>
      </w:r>
      <w:r>
        <w:rPr>
          <w:rFonts w:ascii="Arial" w:hAnsi="Arial"/>
        </w:rPr>
        <w:t xml:space="preserve">“</w:t>
      </w:r>
      <w:r>
        <w:rPr>
          <w:rFonts w:ascii="Arial" w:hAnsi="Arial"/>
        </w:rPr>
        <w:t xml:space="preserve">tamper-proof transparent records.</w:t>
      </w:r>
      <w:r>
        <w:rPr>
          <w:rFonts w:ascii="Arial" w:hAnsi="Arial"/>
        </w:rPr>
        <w:t xml:space="preserve">”</w:t>
      </w:r>
      <w:r>
        <w:rPr>
          <w:rFonts w:ascii="Arial" w:hAnsi="Arial"/>
        </w:rPr>
        <w:t xml:space="preserve"> </w:t>
      </w:r>
      <w:r>
        <w:rPr>
          <w:rFonts w:ascii="Arial" w:hAnsi="Arial"/>
        </w:rPr>
        <w:t xml:space="preserve">Before blockchain, all fiscal transparency commitments relied on human integrity and external audits—both of which can be circumvented. Blockchain provides a trust foundation that does not depend on any single institution: mathematically guaranteed, trustless transparency.</w:t>
      </w:r>
    </w:p>
    <w:p>
      <w:pPr>
        <w:pStyle w:val="BodyText"/>
      </w:pPr>
      <w:r>
        <w:rPr>
          <w:rFonts w:ascii="Arial" w:hAnsi="Arial"/>
          <w:b/>
        </w:rPr>
        <w:t xml:space="preserve">Artificial Intelligence</w:t>
      </w:r>
      <w:r>
        <w:rPr>
          <w:rFonts w:ascii="Arial" w:hAnsi="Arial"/>
        </w:rPr>
        <w:t xml:space="preserve"> </w:t>
      </w:r>
      <w:r>
        <w:rPr>
          <w:rFonts w:ascii="Arial" w:hAnsi="Arial"/>
        </w:rPr>
        <w:t xml:space="preserve">provides the first computational capability to handle complex governance tasks without relying on human subjective judgment. From evidence analysis to fiscal budget optimization, from policy effect simulation to risk prediction, AI systems can process information complexity at a scale that individual humans or institutions cannot handle, while remaining unaffected by personal interests, emotions, or fatigue.</w:t>
      </w:r>
    </w:p>
    <w:p>
      <w:pPr>
        <w:pStyle w:val="BodyText"/>
      </w:pPr>
      <w:r>
        <w:rPr>
          <w:rFonts w:ascii="Arial" w:hAnsi="Arial"/>
          <w:b/>
        </w:rPr>
        <w:t xml:space="preserve">Cryptographic tools such as Zero-Knowledge Proofs</w:t>
      </w:r>
      <w:r>
        <w:rPr>
          <w:rFonts w:ascii="Arial" w:hAnsi="Arial"/>
        </w:rPr>
        <w:t xml:space="preserve"> </w:t>
      </w:r>
      <w:r>
        <w:rPr>
          <w:rFonts w:ascii="Arial" w:hAnsi="Arial"/>
        </w:rPr>
        <w:t xml:space="preserve">provide the first technical framework for achieving verifiable transparency while protecting individual privacy. We no longer need to choose between</w:t>
      </w:r>
      <w:r>
        <w:rPr>
          <w:rFonts w:ascii="Arial" w:hAnsi="Arial"/>
        </w:rPr>
        <w:t xml:space="preserve"> </w:t>
      </w:r>
      <w:r>
        <w:rPr>
          <w:rFonts w:ascii="Arial" w:hAnsi="Arial"/>
        </w:rPr>
        <w:t xml:space="preserve">“</w:t>
      </w:r>
      <w:r>
        <w:rPr>
          <w:rFonts w:ascii="Arial" w:hAnsi="Arial"/>
        </w:rPr>
        <w:t xml:space="preserve">complete transparency but privacy violations</w:t>
      </w:r>
      <w:r>
        <w:rPr>
          <w:rFonts w:ascii="Arial" w:hAnsi="Arial"/>
        </w:rPr>
        <w:t xml:space="preserve">”</w:t>
      </w:r>
      <w:r>
        <w:rPr>
          <w:rFonts w:ascii="Arial" w:hAnsi="Arial"/>
        </w:rPr>
        <w:t xml:space="preserve"> </w:t>
      </w:r>
      <w:r>
        <w:rPr>
          <w:rFonts w:ascii="Arial" w:hAnsi="Arial"/>
        </w:rPr>
        <w:t xml:space="preserve">and</w:t>
      </w:r>
      <w:r>
        <w:rPr>
          <w:rFonts w:ascii="Arial" w:hAnsi="Arial"/>
        </w:rPr>
        <w:t xml:space="preserve"> </w:t>
      </w:r>
      <w:r>
        <w:rPr>
          <w:rFonts w:ascii="Arial" w:hAnsi="Arial"/>
        </w:rPr>
        <w:t xml:space="preserve">“</w:t>
      </w:r>
      <w:r>
        <w:rPr>
          <w:rFonts w:ascii="Arial" w:hAnsi="Arial"/>
        </w:rPr>
        <w:t xml:space="preserve">privacy protection but lack of transparency</w:t>
      </w:r>
      <w:r>
        <w:rPr>
          <w:rFonts w:ascii="Arial" w:hAnsi="Arial"/>
        </w:rPr>
        <w:t xml:space="preserve">”</w:t>
      </w:r>
      <w:r>
        <w:rPr>
          <w:rFonts w:ascii="Arial" w:hAnsi="Arial"/>
        </w:rPr>
        <w:t xml:space="preserve">—cryptography enables both to be achieved simultaneously.</w:t>
      </w:r>
    </w:p>
    <w:p>
      <w:pPr>
        <w:pStyle w:val="BodyText"/>
      </w:pPr>
      <w:r>
        <w:rPr>
          <w:rFonts w:ascii="Arial" w:hAnsi="Arial"/>
        </w:rPr>
        <w:t xml:space="preserve">The convergence of these three technologies provides humanity with a genuine engineering option for the first time: designing a governance system that does not structurally depend on the integrity of individual humans.</w:t>
      </w:r>
    </w:p>
    <w:p>
      <w:pPr>
        <w:pStyle w:val="BodyText"/>
      </w:pPr>
      <w:r>
        <w:rPr>
          <w:rFonts w:ascii="Arial" w:hAnsi="Arial"/>
          <w:b/>
        </w:rPr>
        <w:t xml:space="preserve">The Existence of a Window Period</w:t>
      </w:r>
    </w:p>
    <w:p>
      <w:pPr>
        <w:pStyle w:val="BodyText"/>
      </w:pPr>
      <w:r>
        <w:rPr>
          <w:rFonts w:ascii="Arial" w:hAnsi="Arial"/>
        </w:rPr>
        <w:t xml:space="preserve">The arrival of the technological inflection point creates a window period, but this window will not remain open forever.</w:t>
      </w:r>
    </w:p>
    <w:p>
      <w:pPr>
        <w:pStyle w:val="BodyText"/>
      </w:pPr>
      <w:r>
        <w:rPr>
          <w:rFonts w:ascii="Arial" w:hAnsi="Arial"/>
        </w:rPr>
        <w:t xml:space="preserve">Historically, every major institutional innovation has occurred during a transitional period when the legitimacy of the old order began to waver but the new order had not yet solidified. The American constitutional experiment occurred after the collapse of British colonial order; the European integration process occurred during the post-World War reconstruction period. We are now in a similar moment: existing national governance systems are facing the most profound legitimacy challenges in their history,</w:t>
      </w:r>
      <w:r>
        <w:rPr>
          <w:rFonts w:ascii="Arial" w:hAnsi="Arial"/>
        </w:rPr>
        <w:t xml:space="preserve"> </w:t>
      </w:r>
      <w:r>
        <w:rPr>
          <w:rFonts w:ascii="Arial" w:hAnsi="Arial"/>
          <w:i/>
        </w:rPr>
        <w:t xml:space="preserve">while</w:t>
      </w:r>
      <w:r>
        <w:rPr>
          <w:rFonts w:ascii="Arial" w:hAnsi="Arial"/>
        </w:rPr>
        <w:t xml:space="preserve"> </w:t>
      </w:r>
      <w:r>
        <w:rPr>
          <w:rFonts w:ascii="Arial" w:hAnsi="Arial"/>
        </w:rPr>
        <w:t xml:space="preserve">new technological infrastructure has matured sufficiently to support genuinely different institutional experiments.</w:t>
      </w:r>
    </w:p>
    <w:p>
      <w:pPr>
        <w:pStyle w:val="BodyText"/>
      </w:pPr>
      <w:r>
        <w:rPr>
          <w:rFonts w:ascii="Arial" w:hAnsi="Arial"/>
        </w:rPr>
        <w:t xml:space="preserve">This window will not remain open indefinitely. If AI technology is absorbed and utilized within current power structures, it will ultimately become a tool for reinforcing existing power rather than transforming the governance paradigm. Existing governments are already using AI for surveillance, optimizing bureaucratic processes, and strengthening administrative control. Without a parallel, citizen-empowerment-oriented AI governance experiment, the concept of</w:t>
      </w:r>
      <w:r>
        <w:rPr>
          <w:rFonts w:ascii="Arial" w:hAnsi="Arial"/>
        </w:rPr>
        <w:t xml:space="preserve"> </w:t>
      </w:r>
      <w:r>
        <w:rPr>
          <w:rFonts w:ascii="Arial" w:hAnsi="Arial"/>
        </w:rPr>
        <w:t xml:space="preserve">“</w:t>
      </w:r>
      <w:r>
        <w:rPr>
          <w:rFonts w:ascii="Arial" w:hAnsi="Arial"/>
        </w:rPr>
        <w:t xml:space="preserve">AI governance</w:t>
      </w:r>
      <w:r>
        <w:rPr>
          <w:rFonts w:ascii="Arial" w:hAnsi="Arial"/>
        </w:rPr>
        <w:t xml:space="preserve">”</w:t>
      </w:r>
      <w:r>
        <w:rPr>
          <w:rFonts w:ascii="Arial" w:hAnsi="Arial"/>
        </w:rPr>
        <w:t xml:space="preserve"> </w:t>
      </w:r>
      <w:r>
        <w:rPr>
          <w:rFonts w:ascii="Arial" w:hAnsi="Arial"/>
        </w:rPr>
        <w:t xml:space="preserve">is likely to be defined by existing power structures as</w:t>
      </w:r>
      <w:r>
        <w:rPr>
          <w:rFonts w:ascii="Arial" w:hAnsi="Arial"/>
        </w:rPr>
        <w:t xml:space="preserve"> </w:t>
      </w:r>
      <w:r>
        <w:rPr>
          <w:rFonts w:ascii="Arial" w:hAnsi="Arial"/>
        </w:rPr>
        <w:t xml:space="preserve">“</w:t>
      </w:r>
      <w:r>
        <w:rPr>
          <w:rFonts w:ascii="Arial" w:hAnsi="Arial"/>
        </w:rPr>
        <w:t xml:space="preserve">using AI to more effectively rule people</w:t>
      </w:r>
      <w:r>
        <w:rPr>
          <w:rFonts w:ascii="Arial" w:hAnsi="Arial"/>
        </w:rPr>
        <w:t xml:space="preserve">”</w:t>
      </w:r>
      <w:r>
        <w:rPr>
          <w:rFonts w:ascii="Arial" w:hAnsi="Arial"/>
        </w:rPr>
        <w:t xml:space="preserve"> </w:t>
      </w:r>
      <w:r>
        <w:rPr>
          <w:rFonts w:ascii="Arial" w:hAnsi="Arial"/>
        </w:rPr>
        <w:t xml:space="preserve">rather than</w:t>
      </w:r>
      <w:r>
        <w:rPr>
          <w:rFonts w:ascii="Arial" w:hAnsi="Arial"/>
        </w:rPr>
        <w:t xml:space="preserve"> </w:t>
      </w:r>
      <w:r>
        <w:rPr>
          <w:rFonts w:ascii="Arial" w:hAnsi="Arial"/>
        </w:rPr>
        <w:t xml:space="preserve">“</w:t>
      </w:r>
      <w:r>
        <w:rPr>
          <w:rFonts w:ascii="Arial" w:hAnsi="Arial"/>
        </w:rPr>
        <w:t xml:space="preserve">using AI to make power more transparent and accountable.</w:t>
      </w:r>
      <w:r>
        <w:rPr>
          <w:rFonts w:ascii="Arial" w:hAnsi="Arial"/>
        </w:rPr>
        <w:t xml:space="preserve">”</w:t>
      </w:r>
    </w:p>
    <w:p>
      <w:pPr>
        <w:pStyle w:val="BodyText"/>
      </w:pPr>
      <w:r>
        <w:rPr>
          <w:rFonts w:ascii="Arial" w:hAnsi="Arial"/>
          <w:b/>
        </w:rPr>
        <w:t xml:space="preserve">1.7 A Modest Declaration</w:t>
      </w:r>
    </w:p>
    <w:p>
      <w:pPr>
        <w:pStyle w:val="BodyText"/>
      </w:pPr>
      <w:r>
        <w:rPr>
          <w:rFonts w:ascii="Arial" w:hAnsi="Arial"/>
        </w:rPr>
        <w:t xml:space="preserve">Before concluding this chapter, we need to clarify a common misunderstanding.</w:t>
      </w:r>
    </w:p>
    <w:p>
      <w:pPr>
        <w:pStyle w:val="BodyText"/>
      </w:pPr>
      <w:r>
        <w:rPr>
          <w:rFonts w:ascii="Arial" w:hAnsi="Arial"/>
        </w:rPr>
        <w:t xml:space="preserve">The AI Civilization Governance System proposed in this whitepaper is not a negation of all existing governance systems, nor is it a claim to have found the</w:t>
      </w:r>
      <w:r>
        <w:rPr>
          <w:rFonts w:ascii="Arial" w:hAnsi="Arial"/>
        </w:rPr>
        <w:t xml:space="preserve"> </w:t>
      </w:r>
      <w:r>
        <w:rPr>
          <w:rFonts w:ascii="Arial" w:hAnsi="Arial"/>
        </w:rPr>
        <w:t xml:space="preserve">“</w:t>
      </w:r>
      <w:r>
        <w:rPr>
          <w:rFonts w:ascii="Arial" w:hAnsi="Arial"/>
        </w:rPr>
        <w:t xml:space="preserve">only correct answer</w:t>
      </w:r>
      <w:r>
        <w:rPr>
          <w:rFonts w:ascii="Arial" w:hAnsi="Arial"/>
        </w:rPr>
        <w:t xml:space="preserve">”</w:t>
      </w:r>
      <w:r>
        <w:rPr>
          <w:rFonts w:ascii="Arial" w:hAnsi="Arial"/>
        </w:rPr>
        <w:t xml:space="preserve"> </w:t>
      </w:r>
      <w:r>
        <w:rPr>
          <w:rFonts w:ascii="Arial" w:hAnsi="Arial"/>
        </w:rPr>
        <w:t xml:space="preserve">or a definitive solution.</w:t>
      </w:r>
    </w:p>
    <w:p>
      <w:pPr>
        <w:pStyle w:val="BodyText"/>
      </w:pPr>
      <w:r>
        <w:rPr>
          <w:rFonts w:ascii="Arial" w:hAnsi="Arial"/>
        </w:rPr>
        <w:t xml:space="preserve">It is an argument: we now have the tools to attempt a fundamentally different governance architecture. This architecture transfers certain core governance functions—fiscal execution, rule application, evidence collection—from depending on human integrity to depending on mathematical guarantees; while preserving humanity’s irreplaceable role in ultimate value judgments.</w:t>
      </w:r>
    </w:p>
    <w:p>
      <w:pPr>
        <w:pStyle w:val="BodyText"/>
      </w:pPr>
      <w:r>
        <w:rPr>
          <w:rFonts w:ascii="Arial" w:hAnsi="Arial"/>
        </w:rPr>
        <w:t xml:space="preserve">Will this architecture be perfect? No. No human-designed system will be perfect. Will it generate new problems we cannot currently foresee? Certainly. But the standard for evaluation is not</w:t>
      </w:r>
      <w:r>
        <w:rPr>
          <w:rFonts w:ascii="Arial" w:hAnsi="Arial"/>
        </w:rPr>
        <w:t xml:space="preserve"> </w:t>
      </w:r>
      <w:r>
        <w:rPr>
          <w:rFonts w:ascii="Arial" w:hAnsi="Arial"/>
        </w:rPr>
        <w:t xml:space="preserve">“</w:t>
      </w:r>
      <w:r>
        <w:rPr>
          <w:rFonts w:ascii="Arial" w:hAnsi="Arial"/>
        </w:rPr>
        <w:t xml:space="preserve">does this solution have flaws</w:t>
      </w:r>
      <w:r>
        <w:rPr>
          <w:rFonts w:ascii="Arial" w:hAnsi="Arial"/>
        </w:rPr>
        <w:t xml:space="preserve">”</w:t>
      </w:r>
      <w:r>
        <w:rPr>
          <w:rFonts w:ascii="Arial" w:hAnsi="Arial"/>
        </w:rPr>
        <w:t xml:space="preserve"> </w:t>
      </w:r>
      <w:r>
        <w:rPr>
          <w:rFonts w:ascii="Arial" w:hAnsi="Arial"/>
        </w:rPr>
        <w:t xml:space="preserve">but</w:t>
      </w:r>
      <w:r>
        <w:rPr>
          <w:rFonts w:ascii="Arial" w:hAnsi="Arial"/>
        </w:rPr>
        <w:t xml:space="preserve"> </w:t>
      </w:r>
      <w:r>
        <w:rPr>
          <w:rFonts w:ascii="Arial" w:hAnsi="Arial"/>
        </w:rPr>
        <w:t xml:space="preserve">“</w:t>
      </w:r>
      <w:r>
        <w:rPr>
          <w:rFonts w:ascii="Arial" w:hAnsi="Arial"/>
        </w:rPr>
        <w:t xml:space="preserve">are the flaws of this solution easier to detect and easier to correct than the flaws of our current system.</w:t>
      </w:r>
      <w:r>
        <w:rPr>
          <w:rFonts w:ascii="Arial" w:hAnsi="Arial"/>
        </w:rPr>
        <w:t xml:space="preserve">”</w:t>
      </w:r>
    </w:p>
    <w:p>
      <w:pPr>
        <w:pStyle w:val="BodyText"/>
      </w:pPr>
      <w:r>
        <w:rPr>
          <w:rFonts w:ascii="Arial" w:hAnsi="Arial"/>
        </w:rPr>
        <w:t xml:space="preserve">We believe the answer is:</w:t>
      </w:r>
      <w:r>
        <w:rPr>
          <w:rFonts w:ascii="Arial" w:hAnsi="Arial"/>
        </w:rPr>
        <w:t xml:space="preserve"> </w:t>
      </w:r>
      <w:r>
        <w:rPr>
          <w:rFonts w:ascii="Arial" w:hAnsi="Arial"/>
          <w:b/>
        </w:rPr>
        <w:t xml:space="preserve">yes</w:t>
      </w:r>
      <w:r>
        <w:rPr>
          <w:rFonts w:ascii="Arial" w:hAnsi="Arial"/>
        </w:rPr>
        <w:t xml:space="preserve">.</w:t>
      </w:r>
    </w:p>
    <w:p>
      <w:pPr>
        <w:pStyle w:val="BodyText"/>
      </w:pPr>
      <w:r>
        <w:rPr>
          <w:rFonts w:ascii="Arial" w:hAnsi="Arial"/>
        </w:rPr>
        <w:t xml:space="preserve">A systemic error will immediately leave traceable records on-chain, can be discovered by any citizen with internet access, and will trigger automated correction procedures—the failure mode of this system is fundamentally different from a system where a corrupt official hides embezzled funds in overseas accounts, requiring decades to be exposed.</w:t>
      </w:r>
    </w:p>
    <w:p>
      <w:pPr>
        <w:pStyle w:val="BodyText"/>
      </w:pPr>
      <w:r>
        <w:rPr>
          <w:rFonts w:ascii="Arial" w:hAnsi="Arial"/>
        </w:rPr>
        <w:t xml:space="preserve">This is our reason for proposing this system: not perfection, but the ability to do better, to fail faster, and to correct failures more thoroughly.</w:t>
      </w:r>
    </w:p>
    <w:p>
      <w:pPr>
        <w:pStyle w:val="BodyText"/>
      </w:pPr>
      <w:r>
        <w:rPr>
          <w:rFonts w:ascii="Arial" w:hAnsi="Arial"/>
          <w:b/>
        </w:rPr>
        <w:t xml:space="preserve">Chapter Summary</w:t>
      </w:r>
    </w:p>
    <w:p>
      <w:pPr>
        <w:pStyle w:val="BodyText"/>
      </w:pPr>
      <w:r>
        <w:rPr>
          <w:rFonts w:ascii="Arial" w:hAnsi="Arial"/>
        </w:rPr>
        <w:t xml:space="preserve">This chapter, starting from a real case of disaster relief fund loss, established the following core chain of argumentation:</w:t>
      </w:r>
    </w:p>
    <w:p>
      <w:pPr>
        <w:numPr>
          <w:ilvl w:val="0"/>
          <w:numId w:val="1001"/>
        </w:numPr>
      </w:pPr>
      <w:r>
        <w:rPr>
          <w:rFonts w:ascii="Arial" w:hAnsi="Arial"/>
        </w:rPr>
        <w:t xml:space="preserve">Power corruption is a systemic law, not an individual moral issue—four internal mechanisms (information asymmetry, incentive misalignment, interest group advantages, bureaucratic self-expansion) cause any system that allows humans to concentrate power for extended periods to trend toward corruption.</w:t>
      </w:r>
    </w:p>
    <w:p>
      <w:pPr>
        <w:numPr>
          <w:ilvl w:val="0"/>
          <w:numId w:val="1001"/>
        </w:numPr>
      </w:pPr>
      <w:r>
        <w:rPr>
          <w:rFonts w:ascii="Arial" w:hAnsi="Arial"/>
        </w:rPr>
        <w:t xml:space="preserve">Modern democratic systems exhibit systemic failures at four levels: rational ignorance among voters, distortion of the attention economy in media, self-reinforcing political polarization, and self-replicating mechanisms of power.</w:t>
      </w:r>
    </w:p>
    <w:p>
      <w:pPr>
        <w:numPr>
          <w:ilvl w:val="0"/>
          <w:numId w:val="1001"/>
        </w:numPr>
      </w:pPr>
      <w:r>
        <w:rPr>
          <w:rFonts w:ascii="Arial" w:hAnsi="Arial"/>
        </w:rPr>
        <w:t xml:space="preserve">Global data shows annual economic losses from corruption of $2.6 trillion, continuous decline in democratic satisfaction, and structural collapse of institutional trust.</w:t>
      </w:r>
    </w:p>
    <w:p>
      <w:pPr>
        <w:numPr>
          <w:ilvl w:val="0"/>
          <w:numId w:val="1001"/>
        </w:numPr>
      </w:pPr>
      <w:r>
        <w:rPr>
          <w:rFonts w:ascii="Arial" w:hAnsi="Arial"/>
        </w:rPr>
        <w:t xml:space="preserve">The solution to governance problems lies not in finding better people, but in designing a system that does not structurally depend on human integrity.</w:t>
      </w:r>
    </w:p>
    <w:p>
      <w:pPr>
        <w:numPr>
          <w:ilvl w:val="0"/>
          <w:numId w:val="1001"/>
        </w:numPr>
      </w:pPr>
      <w:r>
        <w:rPr>
          <w:rFonts w:ascii="Arial" w:hAnsi="Arial"/>
        </w:rPr>
        <w:t xml:space="preserve">The convergence of three technologies (blockchain, AI, cryptographic tools) provides engineering feasibility for such system design for the first time. We are at a historic window period.</w:t>
      </w:r>
    </w:p>
    <w:p>
      <w:pPr>
        <w:pStyle w:val="FirstParagraph"/>
      </w:pPr>
      <w:r>
        <w:rPr>
          <w:rFonts w:ascii="Arial" w:hAnsi="Arial"/>
        </w:rPr>
        <w:t xml:space="preserve">Chapter 2 will proceed from this diagnosis to elaborate the underlying logic of the AI Civilization Governance System—what it is, and more importantly, what it is not.</w:t>
      </w:r>
    </w:p>
    <w:p>
      <w:r>
        <w:rPr>
          <w:rFonts w:ascii="Arial" w:hAnsi="Arial"/>
        </w:rPr>
        <w:pict>
          <v:rect style="width:0;height:1.5pt" o:hralign="center" o:hrstd="t" o:hr="t"/>
        </w:pict>
      </w:r>
    </w:p>
    <w:p>
      <w:pPr>
        <w:pStyle w:val="FirstParagraph"/>
      </w:pPr>
      <w:r>
        <w:rPr>
          <w:rFonts w:ascii="Arial" w:hAnsi="Arial"/>
          <w:i/>
        </w:rPr>
        <w:t xml:space="preserve">Word count: approximately 8,200 words</w:t>
      </w:r>
    </w:p>
    <w:p>
      <w:pPr>
        <w:pStyle w:val="BodyText"/>
      </w:pPr>
      <w:r>
        <w:rPr>
          <w:rFonts w:ascii="Arial" w:hAnsi="Arial"/>
          <w:i/>
        </w:rPr>
        <w:t xml:space="preserve">AI Civilization Governance Whitepaper v1.0 · Chapter 1</w:t>
      </w:r>
    </w:p>
    <w:sectPr>
      <w:headerReference w:type="default" r:id="rId9"/>
      <w:footerReference w:type="default" r:id="rId10"/>
      <w:pgMar w:top="1440" w:bottom="1440" w:left="1728" w:right="17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808080"/>
        <w:sz w:val="18"/>
      </w:rPr>
      <w:t xml:space="preserve">Page </w:t>
    </w:r>
    <w:r>
      <w:fldChar w:fldCharType="begin"/>
    </w:r>
    <w:r>
      <w:instrText xml:space="preserve"> PAGE </w:instrText>
    </w:r>
    <w:r>
      <w:fldChar w:fldCharType="end"/>
    </w:r>
    <w:r>
      <w:rPr>
        <w:rFonts w:ascii="Arial" w:hAnsi="Arial"/>
        <w:color w:val="808080"/>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1" w:color="CCCCCC"/>
      </w:pBdr>
    </w:pPr>
    <w:r/>
    <w:r>
      <w:rPr>
        <w:rFonts w:ascii="Arial" w:hAnsi="Arial"/>
        <w:color w:val="808080"/>
        <w:sz w:val="18"/>
      </w:rPr>
      <w:t>DAOTONG AI Governance Whitepaper · Chapter 1</w:t>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Pr>
      <w:rFonts w:ascii="Arial" w:hAnsi="Arial" w:cs="Arial"/>
      <w:sz w:val="22"/>
    </w:rPr>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2026-06-28T11:26:00Z</dcterms:created>
  <dcterms:modified xsi:type="dcterms:W3CDTF">2026-06-28T11:26:00Z</dcterms:modified>
</cp:coreProperties>
</file>

<file path=docProps/custom.xml><?xml version="1.0" encoding="utf-8"?>
<Properties xmlns="http://schemas.openxmlformats.org/officeDocument/2006/custom-properties" xmlns:vt="http://schemas.openxmlformats.org/officeDocument/2006/docPropsVTypes"/>
</file>